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A35" w:rsidRDefault="007C1A35" w:rsidP="007C1A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Bac1 </w:t>
      </w:r>
      <w:r>
        <w:rPr>
          <w:sz w:val="23"/>
          <w:szCs w:val="23"/>
        </w:rPr>
        <w:t xml:space="preserve">es una </w:t>
      </w:r>
      <w:r>
        <w:rPr>
          <w:b/>
          <w:bCs/>
          <w:sz w:val="23"/>
          <w:szCs w:val="23"/>
        </w:rPr>
        <w:t>bacteria sin cápsula que crece en el interior de macrófagos y que no puede infectar células epiteliales y que penetra por vía respiratoria</w:t>
      </w:r>
      <w:r>
        <w:rPr>
          <w:sz w:val="23"/>
          <w:szCs w:val="23"/>
        </w:rPr>
        <w:t xml:space="preserve">. Es fagocitado rápidamente por macrófagos y células dendríticas sin que pueda llegar libre la bacteria a órganos linfoides secundarios. Infecta tanto las células dendríticas como los macrófagos que la han fagocitado y es capaz de generar macrófagos senescentes que no pueden destruir la bacteria en presencia de cooperación T. La virulencia de la bacteria viene dada por la proteína </w:t>
      </w:r>
      <w:r>
        <w:rPr>
          <w:b/>
          <w:bCs/>
          <w:sz w:val="23"/>
          <w:szCs w:val="23"/>
        </w:rPr>
        <w:t>Esx-1</w:t>
      </w:r>
      <w:r>
        <w:rPr>
          <w:sz w:val="23"/>
          <w:szCs w:val="23"/>
        </w:rPr>
        <w:t xml:space="preserve">, que facilita la inyección al citoplasma de las células infectadas de la proteína bacteriana </w:t>
      </w:r>
      <w:proofErr w:type="spellStart"/>
      <w:r>
        <w:rPr>
          <w:b/>
          <w:bCs/>
          <w:sz w:val="23"/>
          <w:szCs w:val="23"/>
        </w:rPr>
        <w:t>phoP</w:t>
      </w:r>
      <w:proofErr w:type="spellEnd"/>
      <w:r>
        <w:rPr>
          <w:sz w:val="23"/>
          <w:szCs w:val="23"/>
        </w:rPr>
        <w:t xml:space="preserve">, lo que cambia el metabolismo de la célula infectada impidiendo el aumento del poder microbicida suficiente para eliminar la bacteria incluso en presencia de cooperación T en macrófagos senescentes, pero no en macrófagos inflamatorios. Esta bacteria produce </w:t>
      </w:r>
      <w:r>
        <w:rPr>
          <w:b/>
          <w:bCs/>
          <w:sz w:val="23"/>
          <w:szCs w:val="23"/>
        </w:rPr>
        <w:t xml:space="preserve">cuerpos apoptóticos </w:t>
      </w:r>
      <w:r>
        <w:rPr>
          <w:sz w:val="23"/>
          <w:szCs w:val="23"/>
        </w:rPr>
        <w:t xml:space="preserve">cuando mata a la célula senescente infectada. Además, la bacteria posee una proteína denominada denomina </w:t>
      </w:r>
      <w:r>
        <w:rPr>
          <w:b/>
          <w:bCs/>
          <w:sz w:val="23"/>
          <w:szCs w:val="23"/>
        </w:rPr>
        <w:t xml:space="preserve">Ag85a </w:t>
      </w:r>
      <w:r>
        <w:rPr>
          <w:sz w:val="23"/>
          <w:szCs w:val="23"/>
        </w:rPr>
        <w:t xml:space="preserve">que se encuentra en las vesículas en donde crece la bacteria, y que nunca pasa a citoplasma en las células infectadas. La bacteria no llega íntegra a ganglio linfático porque es fagocitada antes de que ello ocurra. Se suele eliminar a los dos meses de la primoinfección. </w:t>
      </w:r>
    </w:p>
    <w:p w:rsidR="005E674A" w:rsidRPr="007C1A35" w:rsidRDefault="007C1A35" w:rsidP="007C1A35">
      <w:r>
        <w:rPr>
          <w:sz w:val="23"/>
          <w:szCs w:val="23"/>
        </w:rPr>
        <w:t xml:space="preserve">Imaginemos que un paciente de </w:t>
      </w:r>
      <w:proofErr w:type="spellStart"/>
      <w:r>
        <w:rPr>
          <w:sz w:val="23"/>
          <w:szCs w:val="23"/>
        </w:rPr>
        <w:t>tipaje</w:t>
      </w:r>
      <w:proofErr w:type="spellEnd"/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HLA-A1,2; B37,40; DR7,9 </w:t>
      </w:r>
      <w:r>
        <w:rPr>
          <w:sz w:val="23"/>
          <w:szCs w:val="23"/>
        </w:rPr>
        <w:t xml:space="preserve">se infecta por esta bacteria el </w:t>
      </w:r>
      <w:r>
        <w:rPr>
          <w:b/>
          <w:bCs/>
          <w:sz w:val="23"/>
          <w:szCs w:val="23"/>
        </w:rPr>
        <w:t>1 de enero del año 2018</w:t>
      </w:r>
      <w:bookmarkStart w:id="0" w:name="_GoBack"/>
      <w:bookmarkEnd w:id="0"/>
    </w:p>
    <w:sectPr w:rsidR="005E674A" w:rsidRPr="007C1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35"/>
    <w:rsid w:val="005E674A"/>
    <w:rsid w:val="007C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C7221-238D-4B72-94C0-0CE0480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1A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1</cp:revision>
  <dcterms:created xsi:type="dcterms:W3CDTF">2021-11-25T16:53:00Z</dcterms:created>
  <dcterms:modified xsi:type="dcterms:W3CDTF">2021-11-25T16:56:00Z</dcterms:modified>
</cp:coreProperties>
</file>